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A20DD" w14:textId="7D52050A" w:rsidR="00301943" w:rsidRDefault="00640E26" w:rsidP="00640E26">
      <w:pPr>
        <w:jc w:val="center"/>
        <w:rPr>
          <w:rFonts w:ascii="Fira Sans" w:hAnsi="Fira Sans"/>
          <w:b/>
          <w:bCs/>
        </w:rPr>
      </w:pPr>
      <w:proofErr w:type="spellStart"/>
      <w:r w:rsidRPr="00640E26">
        <w:rPr>
          <w:rFonts w:ascii="Fira Sans" w:hAnsi="Fira Sans"/>
          <w:b/>
          <w:bCs/>
        </w:rPr>
        <w:t>Техописание</w:t>
      </w:r>
      <w:proofErr w:type="spellEnd"/>
      <w:r w:rsidRPr="00640E26">
        <w:rPr>
          <w:rFonts w:ascii="Fira Sans" w:hAnsi="Fira Sans"/>
          <w:b/>
          <w:bCs/>
        </w:rPr>
        <w:t xml:space="preserve"> фильтров </w:t>
      </w:r>
      <w:r w:rsidRPr="00640E26">
        <w:rPr>
          <w:rFonts w:ascii="Fira Sans" w:hAnsi="Fira Sans"/>
          <w:b/>
          <w:bCs/>
          <w:lang w:val="en-US"/>
        </w:rPr>
        <w:t xml:space="preserve">UNIX 303 </w:t>
      </w:r>
      <w:r w:rsidRPr="00640E26">
        <w:rPr>
          <w:rFonts w:ascii="Fira Sans" w:hAnsi="Fira Sans"/>
          <w:b/>
          <w:bCs/>
        </w:rPr>
        <w:t>обезличенное</w:t>
      </w:r>
    </w:p>
    <w:p w14:paraId="4E984179" w14:textId="4214AE13" w:rsidR="00640E26" w:rsidRDefault="00640E26" w:rsidP="00640E26">
      <w:pPr>
        <w:jc w:val="center"/>
        <w:rPr>
          <w:rFonts w:ascii="Fira Sans" w:hAnsi="Fira Sans"/>
          <w:b/>
          <w:bCs/>
        </w:rPr>
      </w:pPr>
    </w:p>
    <w:p w14:paraId="482AF040" w14:textId="2A9396FE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 xml:space="preserve">Фильтр противоаэрозольный </w:t>
      </w:r>
      <w:r w:rsidRPr="00640E26">
        <w:rPr>
          <w:rFonts w:ascii="Fira Sans" w:hAnsi="Fira Sans"/>
          <w:b/>
          <w:bCs/>
          <w:sz w:val="23"/>
          <w:szCs w:val="23"/>
        </w:rPr>
        <w:t>марки P3 R D</w:t>
      </w:r>
      <w:r w:rsidRPr="00640E26">
        <w:rPr>
          <w:rFonts w:ascii="Fira Sans" w:hAnsi="Fira Sans"/>
          <w:sz w:val="23"/>
          <w:szCs w:val="23"/>
        </w:rPr>
        <w:t> предназначен для защиты органов дыхания человека от различных видов</w:t>
      </w:r>
      <w:r w:rsidRPr="00640E26">
        <w:rPr>
          <w:rFonts w:ascii="Fira Sans" w:hAnsi="Fira Sans"/>
          <w:b/>
          <w:bCs/>
          <w:sz w:val="23"/>
          <w:szCs w:val="23"/>
        </w:rPr>
        <w:t> аэрозолей (пыль, дым, туман)</w:t>
      </w:r>
      <w:r w:rsidRPr="00640E26">
        <w:rPr>
          <w:rFonts w:ascii="Fira Sans" w:hAnsi="Fira Sans"/>
          <w:sz w:val="23"/>
          <w:szCs w:val="23"/>
        </w:rPr>
        <w:t>,</w:t>
      </w:r>
      <w:r w:rsidRPr="00640E26">
        <w:rPr>
          <w:rFonts w:ascii="Fira Sans" w:hAnsi="Fira Sans"/>
          <w:b/>
          <w:bCs/>
          <w:sz w:val="23"/>
          <w:szCs w:val="23"/>
        </w:rPr>
        <w:t> </w:t>
      </w:r>
      <w:r w:rsidRPr="00640E26">
        <w:rPr>
          <w:rFonts w:ascii="Fira Sans" w:hAnsi="Fira Sans"/>
          <w:sz w:val="23"/>
          <w:szCs w:val="23"/>
        </w:rPr>
        <w:t>находящихся в воздухе рабочей зоны.</w:t>
      </w:r>
    </w:p>
    <w:p w14:paraId="324FA0CA" w14:textId="77777777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Фильтры применяются в паре, при непрерывной или периодической эксплуатации.</w:t>
      </w:r>
    </w:p>
    <w:p w14:paraId="7903B5FF" w14:textId="77777777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Область применения:</w:t>
      </w:r>
      <w:r w:rsidRPr="00640E26">
        <w:rPr>
          <w:rFonts w:ascii="Fira Sans" w:hAnsi="Fira Sans"/>
          <w:sz w:val="23"/>
          <w:szCs w:val="23"/>
        </w:rPr>
        <w:t> определяется марками фильтров и классом защиты, указанными на корпусе фильтра.</w:t>
      </w:r>
    </w:p>
    <w:p w14:paraId="1E69EFAD" w14:textId="7E6142B7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 xml:space="preserve">Фильтры </w:t>
      </w:r>
      <w:proofErr w:type="spellStart"/>
      <w:r w:rsidRPr="00640E26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марки P3 R D разработаны специально для применения в условиях повышенной влажности и запыленности </w:t>
      </w:r>
    </w:p>
    <w:p w14:paraId="611C7306" w14:textId="04CB3708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b/>
          <w:bCs/>
          <w:sz w:val="23"/>
          <w:szCs w:val="23"/>
        </w:rPr>
        <w:t>Характеристики</w:t>
      </w:r>
      <w:r w:rsidRPr="00640E26">
        <w:rPr>
          <w:rFonts w:ascii="Fira Sans" w:hAnsi="Fira Sans"/>
          <w:b/>
          <w:bCs/>
          <w:sz w:val="23"/>
          <w:szCs w:val="23"/>
        </w:rPr>
        <w:t>:</w:t>
      </w:r>
    </w:p>
    <w:p w14:paraId="5A0C1369" w14:textId="6F5F8BFD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b/>
          <w:bCs/>
          <w:sz w:val="23"/>
          <w:szCs w:val="23"/>
        </w:rPr>
        <w:t>Конструкция</w:t>
      </w:r>
      <w:r w:rsidRPr="00640E26">
        <w:rPr>
          <w:rFonts w:ascii="Fira Sans" w:hAnsi="Fira Sans"/>
          <w:sz w:val="23"/>
          <w:szCs w:val="23"/>
        </w:rPr>
        <w:t xml:space="preserve">. Фильтры изготовлены с использованием высокоэффективного </w:t>
      </w:r>
      <w:proofErr w:type="spellStart"/>
      <w:r w:rsidRPr="00640E26">
        <w:rPr>
          <w:rFonts w:ascii="Fira Sans" w:hAnsi="Fira Sans"/>
          <w:sz w:val="23"/>
          <w:szCs w:val="23"/>
        </w:rPr>
        <w:t>противоаэрозольного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материала обеспечивая качественную защиту при низком сопротивлении дыханию. Пластиковый корпус закрытого типа защищает вложенный в него противоаэрозольный фильтр от влаги в виде брызг, что позволяет использовать фильтры в условиях повышенной влажности.</w:t>
      </w:r>
    </w:p>
    <w:p w14:paraId="7D34A137" w14:textId="37FB7CCE" w:rsid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Прочное и удобное крепление</w:t>
      </w:r>
      <w:r w:rsidRPr="00640E26">
        <w:rPr>
          <w:rFonts w:ascii="Fira Sans" w:hAnsi="Fira Sans"/>
          <w:sz w:val="23"/>
          <w:szCs w:val="23"/>
        </w:rPr>
        <w:t xml:space="preserve">. </w:t>
      </w:r>
      <w:proofErr w:type="spellStart"/>
      <w:r w:rsidRPr="00640E26">
        <w:rPr>
          <w:rFonts w:ascii="Fira Sans" w:hAnsi="Fira Sans"/>
          <w:sz w:val="23"/>
          <w:szCs w:val="23"/>
        </w:rPr>
        <w:t>Байонетное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крепление способствует быстрому присоединению фильтров к лицевой части, обеспечивая герметичное соединение и минимизируя риск попадания вредных веществ в подмасочное пространство.</w:t>
      </w:r>
    </w:p>
    <w:p w14:paraId="45EFC400" w14:textId="492D847F" w:rsid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Технические характеристики:</w:t>
      </w:r>
    </w:p>
    <w:tbl>
      <w:tblPr>
        <w:tblW w:w="945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58"/>
        <w:gridCol w:w="1701"/>
      </w:tblGrid>
      <w:tr w:rsidR="00DC49E6" w:rsidRPr="00DC49E6" w14:paraId="7836F3F1" w14:textId="77777777" w:rsidTr="00DC49E6">
        <w:trPr>
          <w:trHeight w:val="170"/>
        </w:trPr>
        <w:tc>
          <w:tcPr>
            <w:tcW w:w="7758" w:type="dxa"/>
          </w:tcPr>
          <w:p w14:paraId="16BF5826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</w:tcPr>
          <w:p w14:paraId="45A5799A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Значение показателя</w:t>
            </w:r>
          </w:p>
        </w:tc>
      </w:tr>
      <w:tr w:rsidR="00DC49E6" w:rsidRPr="00DC49E6" w14:paraId="5B5E4FE7" w14:textId="77777777" w:rsidTr="00DC49E6">
        <w:trPr>
          <w:trHeight w:val="100"/>
        </w:trPr>
        <w:tc>
          <w:tcPr>
            <w:tcW w:w="7758" w:type="dxa"/>
          </w:tcPr>
          <w:p w14:paraId="6F394D13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044EBABB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2</w:t>
            </w:r>
          </w:p>
        </w:tc>
      </w:tr>
      <w:tr w:rsidR="00DC49E6" w:rsidRPr="00DC49E6" w14:paraId="235C88D2" w14:textId="77777777" w:rsidTr="00DC49E6">
        <w:trPr>
          <w:trHeight w:val="164"/>
        </w:trPr>
        <w:tc>
          <w:tcPr>
            <w:tcW w:w="7758" w:type="dxa"/>
          </w:tcPr>
          <w:p w14:paraId="4C2C450E" w14:textId="77777777" w:rsidR="00DC49E6" w:rsidRPr="00DC49E6" w:rsidRDefault="00DC49E6">
            <w:pPr>
              <w:pStyle w:val="Pa3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color w:val="221E1F"/>
                <w:sz w:val="22"/>
                <w:szCs w:val="22"/>
              </w:rPr>
              <w:t>1 Начальное сопротивление фильтра постоянному потоку воздуха при объемном расходе 15 дм³/мин, Па (мм вод. ст.), не более:</w:t>
            </w:r>
          </w:p>
        </w:tc>
        <w:tc>
          <w:tcPr>
            <w:tcW w:w="1701" w:type="dxa"/>
          </w:tcPr>
          <w:p w14:paraId="596218C1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73,5 (7,5)</w:t>
            </w:r>
          </w:p>
        </w:tc>
      </w:tr>
      <w:tr w:rsidR="00DC49E6" w:rsidRPr="00DC49E6" w14:paraId="523EFB6E" w14:textId="77777777" w:rsidTr="00DC49E6">
        <w:trPr>
          <w:trHeight w:val="164"/>
        </w:trPr>
        <w:tc>
          <w:tcPr>
            <w:tcW w:w="7758" w:type="dxa"/>
          </w:tcPr>
          <w:p w14:paraId="243231DD" w14:textId="77777777" w:rsidR="00DC49E6" w:rsidRPr="00DC49E6" w:rsidRDefault="00DC49E6">
            <w:pPr>
              <w:pStyle w:val="Pa3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color w:val="221E1F"/>
                <w:sz w:val="22"/>
                <w:szCs w:val="22"/>
              </w:rPr>
              <w:t>2 Начальное сопротивление фильтра постоянному потоку воздуха при объемном расходе 47,5 дм³/мин, Па (мм вод. ст.), не более:</w:t>
            </w:r>
          </w:p>
        </w:tc>
        <w:tc>
          <w:tcPr>
            <w:tcW w:w="1701" w:type="dxa"/>
          </w:tcPr>
          <w:p w14:paraId="34AFAAFA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230,4 (23,5)</w:t>
            </w:r>
          </w:p>
        </w:tc>
      </w:tr>
      <w:tr w:rsidR="00DC49E6" w:rsidRPr="00DC49E6" w14:paraId="06DE820C" w14:textId="77777777" w:rsidTr="00DC49E6">
        <w:trPr>
          <w:trHeight w:val="164"/>
        </w:trPr>
        <w:tc>
          <w:tcPr>
            <w:tcW w:w="7758" w:type="dxa"/>
          </w:tcPr>
          <w:p w14:paraId="55409728" w14:textId="77777777" w:rsidR="00DC49E6" w:rsidRPr="00DC49E6" w:rsidRDefault="00DC49E6">
            <w:pPr>
              <w:pStyle w:val="Pa3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color w:val="221E1F"/>
                <w:sz w:val="22"/>
                <w:szCs w:val="22"/>
              </w:rPr>
              <w:t>3 Проницаемость фильтра по парафиновому маслу и хлориду натрия при объёмном расходе 47,5 дм3/мин, %, не более:</w:t>
            </w:r>
          </w:p>
        </w:tc>
        <w:tc>
          <w:tcPr>
            <w:tcW w:w="1701" w:type="dxa"/>
          </w:tcPr>
          <w:p w14:paraId="29F3BE76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0,05</w:t>
            </w:r>
          </w:p>
        </w:tc>
      </w:tr>
      <w:tr w:rsidR="00DC49E6" w:rsidRPr="00DC49E6" w14:paraId="45D17ADE" w14:textId="77777777" w:rsidTr="00DC49E6">
        <w:trPr>
          <w:trHeight w:val="164"/>
        </w:trPr>
        <w:tc>
          <w:tcPr>
            <w:tcW w:w="7758" w:type="dxa"/>
          </w:tcPr>
          <w:p w14:paraId="212FBD49" w14:textId="77777777" w:rsidR="00DC49E6" w:rsidRPr="00DC49E6" w:rsidRDefault="00DC49E6">
            <w:pPr>
              <w:pStyle w:val="Pa3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color w:val="221E1F"/>
                <w:sz w:val="22"/>
                <w:szCs w:val="22"/>
              </w:rPr>
              <w:t>4 Устойчивость к запылению: сопротивление воздушному потоку после запыления расходом 47,5 дм³/мин, Па, не более:</w:t>
            </w:r>
          </w:p>
        </w:tc>
        <w:tc>
          <w:tcPr>
            <w:tcW w:w="1701" w:type="dxa"/>
          </w:tcPr>
          <w:p w14:paraId="3F7D5277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700</w:t>
            </w:r>
          </w:p>
        </w:tc>
      </w:tr>
      <w:tr w:rsidR="00DC49E6" w:rsidRPr="00DC49E6" w14:paraId="4AD82DD1" w14:textId="77777777" w:rsidTr="00DC49E6">
        <w:trPr>
          <w:trHeight w:val="164"/>
        </w:trPr>
        <w:tc>
          <w:tcPr>
            <w:tcW w:w="7758" w:type="dxa"/>
          </w:tcPr>
          <w:p w14:paraId="1063761C" w14:textId="77777777" w:rsidR="00DC49E6" w:rsidRPr="00DC49E6" w:rsidRDefault="00DC49E6">
            <w:pPr>
              <w:pStyle w:val="Pa3"/>
              <w:rPr>
                <w:rFonts w:ascii="Fira Sans" w:hAnsi="Fira Sans" w:cs="Fira Sans Condensed"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color w:val="221E1F"/>
                <w:sz w:val="22"/>
                <w:szCs w:val="22"/>
              </w:rPr>
              <w:t xml:space="preserve">5 Масса фильтра без упаковки, не более, г: </w:t>
            </w:r>
          </w:p>
        </w:tc>
        <w:tc>
          <w:tcPr>
            <w:tcW w:w="1701" w:type="dxa"/>
          </w:tcPr>
          <w:p w14:paraId="52B6D362" w14:textId="77777777" w:rsidR="00DC49E6" w:rsidRPr="00DC49E6" w:rsidRDefault="00DC49E6">
            <w:pPr>
              <w:pStyle w:val="Pa4"/>
              <w:jc w:val="center"/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</w:pPr>
            <w:r w:rsidRPr="00DC49E6">
              <w:rPr>
                <w:rFonts w:ascii="Fira Sans" w:hAnsi="Fira Sans" w:cs="Fira Sans Condensed"/>
                <w:b/>
                <w:bCs/>
                <w:color w:val="221E1F"/>
                <w:sz w:val="22"/>
                <w:szCs w:val="22"/>
              </w:rPr>
              <w:t>40</w:t>
            </w:r>
          </w:p>
        </w:tc>
      </w:tr>
    </w:tbl>
    <w:p w14:paraId="020D11C3" w14:textId="77777777" w:rsidR="00DC49E6" w:rsidRDefault="00DC49E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</w:p>
    <w:p w14:paraId="611D8C98" w14:textId="4FA18235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Состав и описание:</w:t>
      </w:r>
    </w:p>
    <w:p w14:paraId="45A79C4E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P3 – высокой эффективности</w:t>
      </w:r>
    </w:p>
    <w:p w14:paraId="4A242431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R – многоразового использования (более одной рабочей смены)</w:t>
      </w:r>
    </w:p>
    <w:p w14:paraId="678D4D0E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D – устойчивость к запылению</w:t>
      </w:r>
    </w:p>
    <w:p w14:paraId="32D20973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lastRenderedPageBreak/>
        <w:t>Фильтры должны использоваться при содержании кислорода в воздухе не менее 17 % объемных.</w:t>
      </w:r>
    </w:p>
    <w:p w14:paraId="3EC141D1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1706BBE1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12.4.246-2016</w:t>
      </w:r>
    </w:p>
    <w:p w14:paraId="78626F1E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734DBD91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086E64A2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Соответствие требованиям стандартов:</w:t>
      </w:r>
      <w:r w:rsidRPr="00640E26">
        <w:rPr>
          <w:rFonts w:ascii="Fira Sans" w:hAnsi="Fira Sans"/>
          <w:sz w:val="23"/>
          <w:szCs w:val="23"/>
        </w:rPr>
        <w:t> ТР ТС 019/2011, ГОСТ 12.4.246-2016</w:t>
      </w:r>
    </w:p>
    <w:p w14:paraId="141B9858" w14:textId="77777777" w:rsidR="00640E26" w:rsidRPr="00640E26" w:rsidRDefault="00640E26" w:rsidP="00640E26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2E66F70E" w14:textId="77777777" w:rsidR="00640E26" w:rsidRPr="00640E26" w:rsidRDefault="00640E26" w:rsidP="00640E26">
      <w:pPr>
        <w:rPr>
          <w:rFonts w:ascii="Fira Sans" w:hAnsi="Fira Sans"/>
        </w:rPr>
      </w:pPr>
    </w:p>
    <w:sectPr w:rsidR="00640E26" w:rsidRPr="00640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charset w:val="00"/>
    <w:family w:val="swiss"/>
    <w:pitch w:val="variable"/>
    <w:sig w:usb0="600002FF" w:usb1="00000001" w:usb2="00000000" w:usb3="00000000" w:csb0="0000019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05EDC"/>
    <w:multiLevelType w:val="multilevel"/>
    <w:tmpl w:val="CE0C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D22BD"/>
    <w:multiLevelType w:val="multilevel"/>
    <w:tmpl w:val="B1F8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3068829">
    <w:abstractNumId w:val="1"/>
  </w:num>
  <w:num w:numId="2" w16cid:durableId="50779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26"/>
    <w:rsid w:val="00301943"/>
    <w:rsid w:val="00640E26"/>
    <w:rsid w:val="00993061"/>
    <w:rsid w:val="00BD00AD"/>
    <w:rsid w:val="00DC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F4C63"/>
  <w15:chartTrackingRefBased/>
  <w15:docId w15:val="{18820889-AB85-4EEC-8228-0D328007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3">
    <w:name w:val="Pa3"/>
    <w:basedOn w:val="a"/>
    <w:next w:val="a"/>
    <w:uiPriority w:val="99"/>
    <w:rsid w:val="00DC49E6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customStyle="1" w:styleId="Pa4">
    <w:name w:val="Pa4"/>
    <w:basedOn w:val="a"/>
    <w:next w:val="a"/>
    <w:uiPriority w:val="99"/>
    <w:rsid w:val="00DC49E6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2026-04-02T05:52:00Z</dcterms:created>
  <dcterms:modified xsi:type="dcterms:W3CDTF">2026-04-02T05:52:00Z</dcterms:modified>
</cp:coreProperties>
</file>